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46D9FC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Confidentiality Policy</w:t>
      </w: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[Your Counselling Service Name]</w:t>
      </w:r>
    </w:p>
    <w:p w14:paraId="1225541E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1. Purpose</w:t>
      </w: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At [Your Counselling Service Name], we are committed to ensuring that all client interactions remain confidential. This policy outlines how we protect and manage personal information shared during counselling sessions.</w:t>
      </w:r>
    </w:p>
    <w:p w14:paraId="3D18C5E3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2. Confidentiality Principles</w:t>
      </w:r>
    </w:p>
    <w:p w14:paraId="7A6C57C6" w14:textId="77777777" w:rsidR="00F72D90" w:rsidRPr="00F72D90" w:rsidRDefault="00F72D90" w:rsidP="00F72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personal details, discussions, and records will be kept confidential and stored securely.</w:t>
      </w:r>
    </w:p>
    <w:p w14:paraId="29703D9E" w14:textId="77777777" w:rsidR="00F72D90" w:rsidRPr="00F72D90" w:rsidRDefault="00F72D90" w:rsidP="00F72D9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Confidential information will not be disclosed without the client’s explicit consent, except in specific legal or ethical circumstances.</w:t>
      </w:r>
    </w:p>
    <w:p w14:paraId="51F8A572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3. Exceptions to Confidentiality</w:t>
      </w: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</w:r>
      <w:proofErr w:type="spellStart"/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Confidentiality</w:t>
      </w:r>
      <w:proofErr w:type="spellEnd"/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 xml:space="preserve"> may be breached only under the following conditions:</w:t>
      </w:r>
    </w:p>
    <w:p w14:paraId="4AEFF874" w14:textId="77777777" w:rsidR="00F72D90" w:rsidRPr="00F72D90" w:rsidRDefault="00F72D90" w:rsidP="00F72D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there is a risk of harm to the client or others.</w:t>
      </w:r>
    </w:p>
    <w:p w14:paraId="731B6583" w14:textId="77777777" w:rsidR="00F72D90" w:rsidRPr="00F72D90" w:rsidRDefault="00F72D90" w:rsidP="00F72D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there is a legal obligation to disclose information (e.g., safeguarding concerns, court orders).</w:t>
      </w:r>
    </w:p>
    <w:p w14:paraId="7D123797" w14:textId="77777777" w:rsidR="00F72D90" w:rsidRPr="00F72D90" w:rsidRDefault="00F72D90" w:rsidP="00F72D90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If the client provides written consent to share information with a third party.</w:t>
      </w:r>
    </w:p>
    <w:p w14:paraId="3EEB965D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4. Data Storage and Security</w:t>
      </w:r>
    </w:p>
    <w:p w14:paraId="6EF44706" w14:textId="77777777" w:rsidR="00F72D90" w:rsidRPr="00F72D90" w:rsidRDefault="00F72D90" w:rsidP="00F72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All client records are stored securely in compliance with data protection laws, including the UK GDPR.</w:t>
      </w:r>
    </w:p>
    <w:p w14:paraId="2C5597D5" w14:textId="77777777" w:rsidR="00F72D90" w:rsidRPr="00F72D90" w:rsidRDefault="00F72D90" w:rsidP="00F72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Electronic files are password-protected, and access is limited to authorized personnel.</w:t>
      </w:r>
    </w:p>
    <w:p w14:paraId="6AAE9A85" w14:textId="77777777" w:rsidR="00F72D90" w:rsidRPr="00F72D90" w:rsidRDefault="00F72D90" w:rsidP="00F72D90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Physical documents are securely locked when not in use.</w:t>
      </w:r>
    </w:p>
    <w:p w14:paraId="476ADFD8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5. Client Rights</w:t>
      </w: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Clients have the right to:</w:t>
      </w:r>
    </w:p>
    <w:p w14:paraId="6A1A4126" w14:textId="77777777" w:rsidR="00F72D90" w:rsidRPr="00F72D90" w:rsidRDefault="00F72D90" w:rsidP="00F72D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Access their records upon written request.</w:t>
      </w:r>
    </w:p>
    <w:p w14:paraId="0C424D4A" w14:textId="77777777" w:rsidR="00F72D90" w:rsidRPr="00F72D90" w:rsidRDefault="00F72D90" w:rsidP="00F72D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Request corrections to inaccurate information.</w:t>
      </w:r>
    </w:p>
    <w:p w14:paraId="669BB45F" w14:textId="77777777" w:rsidR="00F72D90" w:rsidRPr="00F72D90" w:rsidRDefault="00F72D90" w:rsidP="00F72D90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t>Withdraw consent for information sharing, except where legal obligations apply.</w:t>
      </w:r>
    </w:p>
    <w:p w14:paraId="7E638BF5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6. Professional Conduct</w:t>
      </w: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All counsellors adhere to ethical guidelines set by [relevant counselling regulatory body, e.g., BACP or UKCP]. Maintaining confidentiality is a fundamental aspect of our professional commitment.</w:t>
      </w:r>
    </w:p>
    <w:p w14:paraId="4BFD21FA" w14:textId="77777777" w:rsidR="00F72D90" w:rsidRPr="00F72D90" w:rsidRDefault="00F72D90" w:rsidP="00F72D9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</w:pPr>
      <w:r w:rsidRPr="00F72D90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en-GB"/>
          <w14:ligatures w14:val="none"/>
        </w:rPr>
        <w:t>7. Contact Information</w:t>
      </w: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For any queries regarding this policy, please contact:</w:t>
      </w:r>
      <w:r w:rsidRPr="00F72D90">
        <w:rPr>
          <w:rFonts w:ascii="Times New Roman" w:eastAsia="Times New Roman" w:hAnsi="Times New Roman" w:cs="Times New Roman"/>
          <w:kern w:val="0"/>
          <w:sz w:val="24"/>
          <w:szCs w:val="24"/>
          <w:lang w:eastAsia="en-GB"/>
          <w14:ligatures w14:val="none"/>
        </w:rPr>
        <w:br/>
        <w:t>[Your Contact Details]</w:t>
      </w:r>
    </w:p>
    <w:p w14:paraId="7D4B3A90" w14:textId="77777777" w:rsidR="00650539" w:rsidRDefault="00650539"/>
    <w:sectPr w:rsidR="0065053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260D43"/>
    <w:multiLevelType w:val="multilevel"/>
    <w:tmpl w:val="CD9C8C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AF94186"/>
    <w:multiLevelType w:val="multilevel"/>
    <w:tmpl w:val="E26CF9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FEF0D7D"/>
    <w:multiLevelType w:val="multilevel"/>
    <w:tmpl w:val="577A7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BF0B9A"/>
    <w:multiLevelType w:val="multilevel"/>
    <w:tmpl w:val="A0266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34998042">
    <w:abstractNumId w:val="0"/>
  </w:num>
  <w:num w:numId="2" w16cid:durableId="1978947781">
    <w:abstractNumId w:val="2"/>
  </w:num>
  <w:num w:numId="3" w16cid:durableId="840706655">
    <w:abstractNumId w:val="3"/>
  </w:num>
  <w:num w:numId="4" w16cid:durableId="21465073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D90"/>
    <w:rsid w:val="00095D7B"/>
    <w:rsid w:val="002D5273"/>
    <w:rsid w:val="005273DD"/>
    <w:rsid w:val="00650539"/>
    <w:rsid w:val="00954A84"/>
    <w:rsid w:val="00BF546B"/>
    <w:rsid w:val="00CF44DD"/>
    <w:rsid w:val="00F72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60CE11E"/>
  <w15:chartTrackingRefBased/>
  <w15:docId w15:val="{2F756CFF-CE28-4885-B9DE-AB0AF6E53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72D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2D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2D90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2D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2D90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2D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2D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2D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2D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2D90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2D9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2D90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2D90"/>
    <w:rPr>
      <w:rFonts w:eastAsiaTheme="majorEastAsia" w:cstheme="majorBidi"/>
      <w:i/>
      <w:iCs/>
      <w:color w:val="365F9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2D90"/>
    <w:rPr>
      <w:rFonts w:eastAsiaTheme="majorEastAsia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2D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2D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2D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2D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2D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72D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2D9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72D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2D9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72D9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2D9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72D90"/>
    <w:rPr>
      <w:i/>
      <w:iCs/>
      <w:color w:val="365F9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2D90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2D90"/>
    <w:rPr>
      <w:i/>
      <w:iCs/>
      <w:color w:val="365F9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2D90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02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272</Words>
  <Characters>1420</Characters>
  <Application>Microsoft Office Word</Application>
  <DocSecurity>0</DocSecurity>
  <Lines>38</Lines>
  <Paragraphs>34</Paragraphs>
  <ScaleCrop>false</ScaleCrop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DAWN COVENEY (DHC)</dc:creator>
  <cp:keywords/>
  <dc:description/>
  <cp:lastModifiedBy>DAWN COVENEY (DHC)</cp:lastModifiedBy>
  <cp:revision>1</cp:revision>
  <dcterms:created xsi:type="dcterms:W3CDTF">2025-06-05T11:42:00Z</dcterms:created>
  <dcterms:modified xsi:type="dcterms:W3CDTF">2025-06-05T11:42:00Z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a44a0c90-380d-4253-a5d5-182b2e12e9f7</vt:lpwstr>
  </property>
</Properties>
</file>